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Pr="007F4B25" w:rsidRDefault="007F4B25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 дадут кредит: долги за коммунальные услуги влияют на кредитную историю</w:t>
      </w:r>
    </w:p>
    <w:p w:rsidR="00DA1687" w:rsidRPr="00DA1687" w:rsidRDefault="00DA168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E1D" w:rsidRDefault="00DA1687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A1687"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оператор «</w:t>
      </w:r>
      <w:proofErr w:type="spellStart"/>
      <w:r w:rsidRPr="00DA1687">
        <w:rPr>
          <w:rFonts w:ascii="Times New Roman" w:hAnsi="Times New Roman" w:cs="Times New Roman"/>
          <w:b/>
          <w:color w:val="000000"/>
          <w:sz w:val="24"/>
          <w:szCs w:val="24"/>
        </w:rPr>
        <w:t>ЭкоТек</w:t>
      </w:r>
      <w:proofErr w:type="spellEnd"/>
      <w:r w:rsidRPr="00DA16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D05E1D">
        <w:rPr>
          <w:rFonts w:ascii="Times New Roman" w:hAnsi="Times New Roman" w:cs="Times New Roman"/>
          <w:b/>
          <w:color w:val="000000"/>
          <w:sz w:val="24"/>
          <w:szCs w:val="24"/>
        </w:rPr>
        <w:t>напоминает о</w:t>
      </w:r>
      <w:r w:rsidR="007F4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возможных</w:t>
      </w:r>
      <w:r w:rsidR="00D05E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проблемах, связанных с неоплатой долга за</w:t>
      </w:r>
      <w:r w:rsidR="007F4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коммунальные услуги</w:t>
      </w:r>
      <w:r w:rsidRPr="00DA168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A1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Реформа сферы перевела о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бращение с твёрдыми коммунальными отходами 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из жилищных в коммунальные услуги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 xml:space="preserve"> «Обращение с ТКО» теперь регулируется так же, как услуга отопления, обеспечения горячей и холодной водой, электроэнергией и водоотведением.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задолженность 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по услуге «Обращение с ТКО»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теперь</w:t>
      </w:r>
      <w:r w:rsidR="000F117B">
        <w:rPr>
          <w:rFonts w:ascii="Times New Roman" w:hAnsi="Times New Roman" w:cs="Times New Roman"/>
          <w:color w:val="000000"/>
          <w:sz w:val="24"/>
          <w:szCs w:val="24"/>
        </w:rPr>
        <w:t xml:space="preserve"> может повлиять на 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кредитн</w:t>
      </w:r>
      <w:r w:rsidR="000F117B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истори</w:t>
      </w:r>
      <w:r w:rsidR="000F117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E1D" w:rsidRDefault="00D05E1D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F4B25" w:rsidRDefault="000F117B" w:rsidP="00DA168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>нформация о задолженности за коммунальные услуги, услуги связи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кредитам</w:t>
      </w:r>
      <w:bookmarkStart w:id="2" w:name="_GoBack"/>
      <w:bookmarkEnd w:id="2"/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обрабатыва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тся в бюро кредитных историй (БКИ). Соответственно, при попытке получения кредитного продукта 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любой долг может сыграть плохую роль: клиент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B25">
        <w:rPr>
          <w:rFonts w:ascii="Times New Roman" w:hAnsi="Times New Roman" w:cs="Times New Roman"/>
          <w:color w:val="000000"/>
          <w:sz w:val="24"/>
          <w:szCs w:val="24"/>
        </w:rPr>
        <w:t>получит</w:t>
      </w:r>
      <w:r w:rsidR="00D05E1D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негативную характеристику для банковской организации. 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1687" w:rsidRDefault="007F4B25" w:rsidP="00DA1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в январе 2019 года региональный оператор приступил к работе по взысканию задолженности за услугу «Обращение с ТКО». Общая задолженность потребителей на юге Кузбасса составляет 397 миллионов рублей. Первые иски поданы в арбитражный суд на должников-юридических лиц.</w:t>
      </w: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0A78FA"/>
    <w:rsid w:val="000B4EDF"/>
    <w:rsid w:val="000F117B"/>
    <w:rsid w:val="00120552"/>
    <w:rsid w:val="00277814"/>
    <w:rsid w:val="002A4E4A"/>
    <w:rsid w:val="002B162C"/>
    <w:rsid w:val="0040002F"/>
    <w:rsid w:val="004817BF"/>
    <w:rsid w:val="004E1CA2"/>
    <w:rsid w:val="004E1E45"/>
    <w:rsid w:val="00530343"/>
    <w:rsid w:val="00540ED8"/>
    <w:rsid w:val="005D7A89"/>
    <w:rsid w:val="00614AA6"/>
    <w:rsid w:val="006F7D61"/>
    <w:rsid w:val="00707CC4"/>
    <w:rsid w:val="007E49BD"/>
    <w:rsid w:val="007F4B25"/>
    <w:rsid w:val="00820EA2"/>
    <w:rsid w:val="008314AD"/>
    <w:rsid w:val="00864ADF"/>
    <w:rsid w:val="00A53030"/>
    <w:rsid w:val="00A751B4"/>
    <w:rsid w:val="00A76E03"/>
    <w:rsid w:val="00AD58FA"/>
    <w:rsid w:val="00AF36FD"/>
    <w:rsid w:val="00B35DD1"/>
    <w:rsid w:val="00BD3623"/>
    <w:rsid w:val="00BF4623"/>
    <w:rsid w:val="00C5402F"/>
    <w:rsid w:val="00D05E1D"/>
    <w:rsid w:val="00D6547D"/>
    <w:rsid w:val="00D65854"/>
    <w:rsid w:val="00DA1687"/>
    <w:rsid w:val="00DD3413"/>
    <w:rsid w:val="00DE0E32"/>
    <w:rsid w:val="00EE32BF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Екатерина Салтыкова</cp:lastModifiedBy>
  <cp:revision>3</cp:revision>
  <dcterms:created xsi:type="dcterms:W3CDTF">2019-02-04T05:32:00Z</dcterms:created>
  <dcterms:modified xsi:type="dcterms:W3CDTF">2019-02-04T07:06:00Z</dcterms:modified>
</cp:coreProperties>
</file>